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简体" w:hAnsi="方正小标宋简体" w:eastAsia="方正小标宋简体"/>
          <w:sz w:val="32"/>
          <w:szCs w:val="32"/>
        </w:rPr>
      </w:pPr>
      <w:bookmarkStart w:id="0" w:name="_GoBack"/>
      <w:bookmarkEnd w:id="0"/>
    </w:p>
    <w:p>
      <w:pPr>
        <w:jc w:val="center"/>
        <w:rPr>
          <w:rFonts w:ascii="方正小标宋简体" w:hAnsi="方正小标宋简体" w:eastAsia="方正小标宋简体"/>
          <w:sz w:val="44"/>
          <w:szCs w:val="44"/>
        </w:rPr>
      </w:pPr>
      <w:r>
        <w:rPr>
          <w:rFonts w:hint="eastAsia" w:ascii="方正小标宋简体" w:hAnsi="方正小标宋简体" w:eastAsia="方正小标宋简体"/>
          <w:sz w:val="44"/>
          <w:szCs w:val="44"/>
        </w:rPr>
        <w:t>博士后培养平台奖励操作细则</w:t>
      </w:r>
    </w:p>
    <w:p>
      <w:pPr>
        <w:jc w:val="center"/>
        <w:rPr>
          <w:rFonts w:ascii="方正黑体_GBK" w:eastAsia="方正黑体_GBK"/>
          <w:sz w:val="32"/>
          <w:szCs w:val="32"/>
        </w:rPr>
      </w:pPr>
    </w:p>
    <w:p>
      <w:pPr>
        <w:ind w:firstLine="640" w:firstLineChars="200"/>
        <w:rPr>
          <w:rFonts w:hint="eastAsia" w:ascii="黑体" w:hAnsi="黑体" w:eastAsia="黑体" w:cs="黑体"/>
          <w:sz w:val="32"/>
          <w:szCs w:val="32"/>
        </w:rPr>
      </w:pPr>
      <w:r>
        <w:rPr>
          <w:rFonts w:hint="eastAsia" w:ascii="黑体" w:hAnsi="黑体" w:eastAsia="黑体" w:cs="黑体"/>
          <w:sz w:val="32"/>
          <w:szCs w:val="32"/>
        </w:rPr>
        <w:t>一、政策内容</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对新设立博士后科研流动站、工作站的单位，给予3万元奖励。</w:t>
      </w:r>
    </w:p>
    <w:p>
      <w:pPr>
        <w:ind w:firstLine="640" w:firstLineChars="200"/>
        <w:rPr>
          <w:rFonts w:hint="eastAsia" w:ascii="黑体" w:hAnsi="黑体" w:eastAsia="黑体" w:cs="黑体"/>
          <w:sz w:val="32"/>
          <w:szCs w:val="32"/>
        </w:rPr>
      </w:pPr>
      <w:r>
        <w:rPr>
          <w:rFonts w:hint="eastAsia" w:ascii="黑体" w:hAnsi="黑体" w:eastAsia="黑体" w:cs="黑体"/>
          <w:sz w:val="32"/>
          <w:szCs w:val="32"/>
        </w:rPr>
        <w:t>二、奖励对象和条件</w:t>
      </w:r>
    </w:p>
    <w:p>
      <w:pPr>
        <w:ind w:firstLine="642" w:firstLineChars="200"/>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（一）奖励对象</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全市范围内经国家博士后管理部门新批准设立博士后科研流动站、工作站，并已开展博士后研究人员招收工作的各类企事业单位。</w:t>
      </w:r>
    </w:p>
    <w:p>
      <w:pPr>
        <w:ind w:firstLine="642" w:firstLineChars="200"/>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（二）奖励条件</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 博士后科研流动站、工作站的设立须按照国家有关规定条件和申报文件要求执行，设立时间以国家博士后管理部门正式批复日期为准。</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 已通过审批，至少招收1名博士后研究人员进站。</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 设站单位有开展博士后工作的专门管理部门，已建立博士后研究人员管理考核等工作制度。</w:t>
      </w:r>
    </w:p>
    <w:p>
      <w:pPr>
        <w:ind w:firstLine="640" w:firstLineChars="200"/>
        <w:rPr>
          <w:rFonts w:hint="eastAsia" w:ascii="黑体" w:hAnsi="黑体" w:eastAsia="黑体" w:cs="黑体"/>
          <w:sz w:val="32"/>
          <w:szCs w:val="32"/>
        </w:rPr>
      </w:pPr>
      <w:r>
        <w:rPr>
          <w:rFonts w:hint="eastAsia" w:ascii="黑体" w:hAnsi="黑体" w:eastAsia="黑体" w:cs="黑体"/>
          <w:sz w:val="32"/>
          <w:szCs w:val="32"/>
        </w:rPr>
        <w:t>三、奖励标准和方式</w:t>
      </w:r>
    </w:p>
    <w:p>
      <w:pPr>
        <w:ind w:firstLine="640" w:firstLineChars="200"/>
        <w:rPr>
          <w:rFonts w:ascii="Times New Roman" w:hAnsi="Times New Roman" w:eastAsia="方正仿宋_GBK" w:cs="Times New Roman"/>
          <w:sz w:val="32"/>
          <w:szCs w:val="32"/>
        </w:rPr>
      </w:pPr>
      <w:r>
        <w:rPr>
          <w:rFonts w:hint="eastAsia" w:ascii="仿宋_GB2312" w:hAnsi="仿宋_GB2312" w:eastAsia="仿宋_GB2312" w:cs="仿宋_GB2312"/>
          <w:sz w:val="32"/>
          <w:szCs w:val="32"/>
        </w:rPr>
        <w:t>每个新设立的博士后科研流动站或工作站，一次性给予3万元奖励，同一流动站或工作站不能重复申领。</w:t>
      </w:r>
    </w:p>
    <w:p>
      <w:pPr>
        <w:ind w:firstLine="640" w:firstLineChars="200"/>
        <w:rPr>
          <w:rFonts w:hint="eastAsia" w:ascii="黑体" w:hAnsi="黑体" w:eastAsia="黑体" w:cs="黑体"/>
          <w:sz w:val="32"/>
          <w:szCs w:val="32"/>
        </w:rPr>
      </w:pPr>
      <w:r>
        <w:rPr>
          <w:rFonts w:hint="eastAsia" w:ascii="黑体" w:hAnsi="黑体" w:eastAsia="黑体" w:cs="黑体"/>
          <w:sz w:val="32"/>
          <w:szCs w:val="32"/>
        </w:rPr>
        <w:t>四、奖励程序</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新设立的博士后科研流动站或工作站依托单位填报相关材料，向市人力资源和社会保障局提出申请。市人力资源和社会保障局汇总审核后，将审核通过的拟奖励单位面向社会公示，公示期不少于5个工作日，经公示无异议后报市委人才工作领导小组办公室审核。审核通过后，由市财政局统一拨付奖励资金。</w:t>
      </w:r>
    </w:p>
    <w:p>
      <w:pPr>
        <w:ind w:firstLine="640" w:firstLineChars="200"/>
        <w:rPr>
          <w:rFonts w:hint="eastAsia" w:ascii="黑体" w:hAnsi="黑体" w:eastAsia="黑体" w:cs="黑体"/>
          <w:sz w:val="32"/>
          <w:szCs w:val="32"/>
        </w:rPr>
      </w:pPr>
      <w:r>
        <w:rPr>
          <w:rFonts w:hint="eastAsia" w:ascii="黑体" w:hAnsi="黑体" w:eastAsia="黑体" w:cs="黑体"/>
          <w:sz w:val="32"/>
          <w:szCs w:val="32"/>
        </w:rPr>
        <w:t>五、管理评估</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受奖励单位获批设站5年内遇国家博士后管理部门评估未通过或其他原因被撤销设站资格的，奖励经费须全额退还，由市人力资源和社会保障局会同市财政局按照有关规定处理。因设站单位原因致使奖励资金未能按期返还的，将其作为不诚信记录记入单位信用档案，取消各类人才项目计划申报资格。</w:t>
      </w:r>
    </w:p>
    <w:p>
      <w:pPr>
        <w:ind w:firstLine="640" w:firstLineChars="200"/>
        <w:rPr>
          <w:rFonts w:hint="eastAsia" w:ascii="黑体" w:hAnsi="黑体" w:eastAsia="黑体" w:cs="黑体"/>
          <w:sz w:val="32"/>
          <w:szCs w:val="32"/>
        </w:rPr>
      </w:pPr>
      <w:r>
        <w:rPr>
          <w:rFonts w:hint="eastAsia" w:ascii="黑体" w:hAnsi="黑体" w:eastAsia="黑体" w:cs="黑体"/>
          <w:sz w:val="32"/>
          <w:szCs w:val="32"/>
        </w:rPr>
        <w:t>六、申报时间</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原则上每年申报一次，集中受理。</w:t>
      </w:r>
    </w:p>
    <w:p>
      <w:pPr>
        <w:ind w:firstLine="640" w:firstLineChars="200"/>
        <w:rPr>
          <w:rFonts w:hint="eastAsia" w:ascii="黑体" w:hAnsi="黑体" w:eastAsia="黑体" w:cs="黑体"/>
          <w:sz w:val="32"/>
          <w:szCs w:val="32"/>
        </w:rPr>
      </w:pPr>
      <w:r>
        <w:rPr>
          <w:rFonts w:hint="eastAsia" w:ascii="黑体" w:hAnsi="黑体" w:eastAsia="黑体" w:cs="黑体"/>
          <w:sz w:val="32"/>
          <w:szCs w:val="32"/>
        </w:rPr>
        <w:t>七、申报材料</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 《新设立博士后科研流动站、工作站奖励申报表》；</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 设站单位《营业执照》复印件或《事业单位法人证书》复印件；</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 博士后研究人员管理考核等工作制度。</w:t>
      </w:r>
    </w:p>
    <w:p>
      <w:pPr>
        <w:ind w:firstLine="640" w:firstLineChars="200"/>
        <w:rPr>
          <w:rFonts w:hint="eastAsia" w:ascii="黑体" w:hAnsi="黑体" w:eastAsia="黑体" w:cs="黑体"/>
          <w:sz w:val="32"/>
          <w:szCs w:val="32"/>
        </w:rPr>
      </w:pPr>
      <w:r>
        <w:rPr>
          <w:rFonts w:hint="eastAsia" w:ascii="黑体" w:hAnsi="黑体" w:eastAsia="黑体" w:cs="黑体"/>
          <w:sz w:val="32"/>
          <w:szCs w:val="32"/>
        </w:rPr>
        <w:t>八、受理部门</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市人力资源和社会保障局人力资源供给侧结构性改革科，电话：0417-2980126。</w:t>
      </w:r>
    </w:p>
    <w:p>
      <w:pPr>
        <w:ind w:firstLine="640" w:firstLineChars="200"/>
        <w:rPr>
          <w:rFonts w:hint="eastAsia" w:ascii="黑体" w:hAnsi="黑体" w:eastAsia="黑体" w:cs="黑体"/>
          <w:sz w:val="32"/>
          <w:szCs w:val="32"/>
        </w:rPr>
      </w:pPr>
      <w:r>
        <w:rPr>
          <w:rFonts w:hint="eastAsia" w:ascii="黑体" w:hAnsi="黑体" w:eastAsia="黑体" w:cs="黑体"/>
          <w:sz w:val="32"/>
          <w:szCs w:val="32"/>
        </w:rPr>
        <w:t>九、政策解释</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上述政策由市人力资源和社会保障局负责解释，并按照规定根据实际需要适时进行调整。</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等线">
    <w:altName w:val="汉仪中宋简"/>
    <w:panose1 w:val="02010600030101010101"/>
    <w:charset w:val="86"/>
    <w:family w:val="auto"/>
    <w:pitch w:val="default"/>
    <w:sig w:usb0="00000000" w:usb1="00000000" w:usb2="00000016" w:usb3="00000000" w:csb0="0004000F" w:csb1="00000000"/>
  </w:font>
  <w:font w:name="等线">
    <w:altName w:val="仿宋"/>
    <w:panose1 w:val="00000000000000000000"/>
    <w:charset w:val="86"/>
    <w:family w:val="auto"/>
    <w:pitch w:val="default"/>
    <w:sig w:usb0="00000000" w:usb1="00000000" w:usb2="00000000" w:usb3="00000000" w:csb0="00000000" w:csb1="00000000"/>
  </w:font>
  <w:font w:name="等线">
    <w:altName w:val="仿宋"/>
    <w:panose1 w:val="00000000000000000000"/>
    <w:charset w:val="00"/>
    <w:family w:val="auto"/>
    <w:pitch w:val="default"/>
    <w:sig w:usb0="00000000" w:usb1="00000000" w:usb2="00000000" w:usb3="00000000" w:csb0="00000000" w:csb1="00000000"/>
  </w:font>
  <w:font w:name="方正小标宋简体">
    <w:panose1 w:val="02000000000000000000"/>
    <w:charset w:val="86"/>
    <w:family w:val="auto"/>
    <w:pitch w:val="default"/>
    <w:sig w:usb0="A00002BF" w:usb1="184F6CFA" w:usb2="00000012" w:usb3="00000000" w:csb0="00040001" w:csb1="00000000"/>
  </w:font>
  <w:font w:name="方正黑体_GBK">
    <w:panose1 w:val="02000000000000000000"/>
    <w:charset w:val="86"/>
    <w:family w:val="auto"/>
    <w:pitch w:val="default"/>
    <w:sig w:usb0="00000001" w:usb1="0800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Nimbus Roman No9 L">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I1MDdhMTg3YzIyOWM3ZTIyNTJlNmZmYzBhYmUzYzAifQ=="/>
  </w:docVars>
  <w:rsids>
    <w:rsidRoot w:val="00DF00D8"/>
    <w:rsid w:val="0000349A"/>
    <w:rsid w:val="000040C7"/>
    <w:rsid w:val="00024383"/>
    <w:rsid w:val="00053F29"/>
    <w:rsid w:val="00067772"/>
    <w:rsid w:val="0007215E"/>
    <w:rsid w:val="000F6D9A"/>
    <w:rsid w:val="001336AE"/>
    <w:rsid w:val="00135D47"/>
    <w:rsid w:val="00150C73"/>
    <w:rsid w:val="001521A1"/>
    <w:rsid w:val="001F7EDC"/>
    <w:rsid w:val="00216B9E"/>
    <w:rsid w:val="002253B1"/>
    <w:rsid w:val="002549DF"/>
    <w:rsid w:val="002B1283"/>
    <w:rsid w:val="002C5F43"/>
    <w:rsid w:val="00343323"/>
    <w:rsid w:val="003658B8"/>
    <w:rsid w:val="003C25AC"/>
    <w:rsid w:val="003C64D7"/>
    <w:rsid w:val="003D43B8"/>
    <w:rsid w:val="003E1F21"/>
    <w:rsid w:val="003F381F"/>
    <w:rsid w:val="00416217"/>
    <w:rsid w:val="00430531"/>
    <w:rsid w:val="004512D0"/>
    <w:rsid w:val="004B3AFD"/>
    <w:rsid w:val="004C10F5"/>
    <w:rsid w:val="004C4674"/>
    <w:rsid w:val="004D074E"/>
    <w:rsid w:val="004D0830"/>
    <w:rsid w:val="004D434A"/>
    <w:rsid w:val="004E193B"/>
    <w:rsid w:val="00507971"/>
    <w:rsid w:val="00554C73"/>
    <w:rsid w:val="0055604D"/>
    <w:rsid w:val="005867C2"/>
    <w:rsid w:val="005B4254"/>
    <w:rsid w:val="005C0938"/>
    <w:rsid w:val="005E052E"/>
    <w:rsid w:val="005E11FE"/>
    <w:rsid w:val="005E25CA"/>
    <w:rsid w:val="005F1B70"/>
    <w:rsid w:val="00697A0A"/>
    <w:rsid w:val="006C56E5"/>
    <w:rsid w:val="006D0F66"/>
    <w:rsid w:val="006E117F"/>
    <w:rsid w:val="006E14D2"/>
    <w:rsid w:val="006E3E18"/>
    <w:rsid w:val="006F2767"/>
    <w:rsid w:val="00705B6D"/>
    <w:rsid w:val="00731A56"/>
    <w:rsid w:val="00752AD2"/>
    <w:rsid w:val="007550A7"/>
    <w:rsid w:val="0078437E"/>
    <w:rsid w:val="007A5169"/>
    <w:rsid w:val="007F7295"/>
    <w:rsid w:val="0082456D"/>
    <w:rsid w:val="008548C8"/>
    <w:rsid w:val="00864ABE"/>
    <w:rsid w:val="008A4DC7"/>
    <w:rsid w:val="008F1ED6"/>
    <w:rsid w:val="00942D5B"/>
    <w:rsid w:val="00977390"/>
    <w:rsid w:val="00991AB6"/>
    <w:rsid w:val="009E2CCA"/>
    <w:rsid w:val="009E56BE"/>
    <w:rsid w:val="00A070F6"/>
    <w:rsid w:val="00A42FE4"/>
    <w:rsid w:val="00A83F1D"/>
    <w:rsid w:val="00A9222F"/>
    <w:rsid w:val="00B00B14"/>
    <w:rsid w:val="00B1118C"/>
    <w:rsid w:val="00B82469"/>
    <w:rsid w:val="00BA74D4"/>
    <w:rsid w:val="00CA5AD1"/>
    <w:rsid w:val="00D1589D"/>
    <w:rsid w:val="00D338C8"/>
    <w:rsid w:val="00DA77BE"/>
    <w:rsid w:val="00DF00D8"/>
    <w:rsid w:val="00DF54C7"/>
    <w:rsid w:val="00E0372F"/>
    <w:rsid w:val="00E0413A"/>
    <w:rsid w:val="00E14BD9"/>
    <w:rsid w:val="00E41A2A"/>
    <w:rsid w:val="00E63D52"/>
    <w:rsid w:val="00E64AD4"/>
    <w:rsid w:val="00EA1DE2"/>
    <w:rsid w:val="00EC6564"/>
    <w:rsid w:val="00EF2AC6"/>
    <w:rsid w:val="00F27921"/>
    <w:rsid w:val="00FD43C9"/>
    <w:rsid w:val="00FF62BF"/>
    <w:rsid w:val="00FF79B1"/>
    <w:rsid w:val="7E064999"/>
    <w:rsid w:val="DFFE72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764</Words>
  <Characters>781</Characters>
  <Lines>5</Lines>
  <Paragraphs>1</Paragraphs>
  <TotalTime>14</TotalTime>
  <ScaleCrop>false</ScaleCrop>
  <LinksUpToDate>false</LinksUpToDate>
  <CharactersWithSpaces>787</CharactersWithSpaces>
  <Application>WPS Office_11.8.2.10422_F1E327BC-269C-435d-A152-05C5408002CA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2022-10-13T09:08:00Z</dcterms:created>
  <dc:creator>gao yixuan</dc:creator>
  <cp:lastModifiedBy>greatwall</cp:lastModifiedBy>
  <cp:lastPrinted>2025-12-09T13:35:05Z</cp:lastPrinted>
  <dcterms:modified xsi:type="dcterms:W3CDTF">2025-12-09T13:35:54Z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2052-11.8.2.10422</vt:lpwstr>
  </property>
  <property fmtid="{D5CDD505-2E9C-101B-9397-08002B2CF9AE}" pid="3" name="ICV">
    <vt:lpwstr>04ADCB0207194E438711A922195048AF</vt:lpwstr>
  </property>
</Properties>
</file>