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spacing w:val="-14"/>
          <w:sz w:val="44"/>
          <w:szCs w:val="44"/>
        </w:rPr>
      </w:pPr>
      <w:r>
        <w:rPr>
          <w:rFonts w:hint="eastAsia" w:ascii="方正小标宋简体" w:hAnsi="方正小标宋简体" w:eastAsia="方正小标宋简体"/>
          <w:spacing w:val="-14"/>
          <w:sz w:val="44"/>
          <w:szCs w:val="44"/>
        </w:rPr>
        <w:t>博士后储备项目实施细则</w:t>
      </w:r>
    </w:p>
    <w:p>
      <w:pPr>
        <w:spacing w:line="700" w:lineRule="exact"/>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  总    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黑体_GBK" w:eastAsia="方正黑体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根据《深入实施“营口英才计划” 加快推进新时代人才强市建设若干政策措施》（营委发〔2022〕10号），制定本实施细则。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博士后储备项目在市委人才工作领导小组统一领导下，由市人力资源和社会保障局负责具体组织实施。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第二章  支持范围、标准和数量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黑体_GBK" w:hAnsi="Times New Roman" w:eastAsia="方正黑体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支持范围。在全球排名前200高校获得博士学位，全职从事博士后研究并留（来）营工作人员（签订3年以上全职聘用或劳动合同），以及新进入我市企业博士后科研工作站或企业博士后创新实践基地的博士后研究人员。不含公务员、参照公务员法管理人员及现役军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认定标准。符合条件人员博士毕业高校排名情况以其取得博士学位年度“TIMES大学排名”“QS大学排名”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“USnews大学排名”或“ARWU排名”公布数据为准，符合其中之一即可。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支持数量。博士后储备项目采取核实认定、不限名额的方式，经核查符合条件人员均给予奖励支持。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  支持程序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发布通知。市委人才工作领导小组办公室采取一定形式，统一发布“营口英才计划”遴选通知。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申报推荐。符合条件人员通过所在单位统一申报。招收全球排名前200高校博士毕业生全职从事博士后研究并留（来）营工作人员的用人单位，需进行不少于5个工作日的公示，无异议后直接推荐至市人力资源和社会保障局。新招收博士后研究人员的企业博士后科研工作站、企业博士后创新实践基地报送至所在县（市）区人力资源和社会保障局，各县（市）区人力资源和社会保障局经审核后，进行不少于5个工作日的公示，无异议后统一报送市人力资源和社会保障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资格审核。市人力资源和社会保障局受理申报材料，并对申报材料的完整性和有效性进行审核。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审定公示。市人力资源和社会保障局受理汇总申报材料，集中审核，经征求相关部门意见后，提交市委人才工作领导小组会议审定，并采取一定形式进行公示，公示期不少于5个工作日。对公示期间反映的问题，由市人力资源和社会保障局进行调查核实、提出处理意见。对公示无异议的人选，落实有关政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  支持政策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对全球排名前200高校毕业，全职从事博士后研究并留</w:t>
      </w:r>
      <w:r>
        <w:rPr>
          <w:rFonts w:hint="eastAsia" w:ascii="仿宋_GB2312" w:hAnsi="仿宋_GB2312" w:eastAsia="仿宋_GB2312" w:cs="仿宋_GB2312"/>
          <w:sz w:val="32"/>
          <w:szCs w:val="32"/>
          <w:lang w:eastAsia="zh-CN"/>
        </w:rPr>
        <w:t>（来）</w:t>
      </w:r>
      <w:r>
        <w:rPr>
          <w:rFonts w:hint="eastAsia" w:ascii="仿宋_GB2312" w:hAnsi="仿宋_GB2312" w:eastAsia="仿宋_GB2312" w:cs="仿宋_GB2312"/>
          <w:sz w:val="32"/>
          <w:szCs w:val="32"/>
        </w:rPr>
        <w:t>营工作的，给予每人3万元奖励；对新进入企业博士后科研工作站或企业博士后创新实践基地从事博士后研究的，给予每人1万元奖励。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符合条件的博士后，可享受《深入实施“营口英才计划” 加快推进新时代人才强市建设若干政策措施》（营委发〔2022〕10号）规定的相关政策支持。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有关部门和博士后所在单位要为其提供良好的工作条件和生活条件，支持其承担科研任务和开展创新研究。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  管理、考核与评估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实行目标管理。博士后获得支持后，要签订管理合同，明确工作目标、预期成果、违约处理等内容。全球排名前200高校博士毕业生全职从事博士后研究并留（来）营工作人员合同期3年，新进入企业博士后合同期2年（以实际出站时间为准），合同期内原则上工作不能调离营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实行年度考核。年度考核由博士后所在单位负责，每年初将上年度考核情况报市人力资源和社会保障局备案。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实行期满评估。合同期满后，由市人力资源和社会保障局组织期满评估，主要评估博士后的工作业绩、科研创新等，评估情况及时向市委人才工作领导小组报告。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建立退出机制。博士后有以下情形之一的，取消资助，退回全额奖励资金：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非特殊原因，合同期内工作调离营口的。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存在弄虚作假、违反学术道德等科研诚信问题的。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存在违法违纪行为或其他不适合奖励行为的。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对存在第2、3项问题的博士后，今后不得参评“营口英才计划”，3年内不得申报市级科研项目。对失信违规的个人及单位，构成违法犯罪的，按照有关规定追究相关责任人和单位责任，并依法追究刑事责任。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  附    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本实施细则由市人力资源和社会保障局负责解释，并根据工作需要适时调整。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1MDdhMTg3YzIyOWM3ZTIyNTJlNmZmYzBhYmUzYzAifQ=="/>
  </w:docVars>
  <w:rsids>
    <w:rsidRoot w:val="00DF00D8"/>
    <w:rsid w:val="00053F29"/>
    <w:rsid w:val="00067772"/>
    <w:rsid w:val="0007215E"/>
    <w:rsid w:val="0009716C"/>
    <w:rsid w:val="000C6B2B"/>
    <w:rsid w:val="00114D5E"/>
    <w:rsid w:val="001336AE"/>
    <w:rsid w:val="00150C73"/>
    <w:rsid w:val="002229A4"/>
    <w:rsid w:val="00243964"/>
    <w:rsid w:val="002549DF"/>
    <w:rsid w:val="002A2C11"/>
    <w:rsid w:val="002B7DC3"/>
    <w:rsid w:val="002C5F43"/>
    <w:rsid w:val="00300260"/>
    <w:rsid w:val="00356D9F"/>
    <w:rsid w:val="003C0159"/>
    <w:rsid w:val="003D3117"/>
    <w:rsid w:val="003F381F"/>
    <w:rsid w:val="004512D0"/>
    <w:rsid w:val="004B3AFD"/>
    <w:rsid w:val="004D074E"/>
    <w:rsid w:val="004D0830"/>
    <w:rsid w:val="004E0F1C"/>
    <w:rsid w:val="004E193B"/>
    <w:rsid w:val="00512BB1"/>
    <w:rsid w:val="00515091"/>
    <w:rsid w:val="00542468"/>
    <w:rsid w:val="00542A36"/>
    <w:rsid w:val="00554C73"/>
    <w:rsid w:val="0055604D"/>
    <w:rsid w:val="005778F1"/>
    <w:rsid w:val="00594C32"/>
    <w:rsid w:val="005B4254"/>
    <w:rsid w:val="005E11FE"/>
    <w:rsid w:val="005E25CA"/>
    <w:rsid w:val="00600590"/>
    <w:rsid w:val="00697A0A"/>
    <w:rsid w:val="006A3967"/>
    <w:rsid w:val="006C56E5"/>
    <w:rsid w:val="006E2743"/>
    <w:rsid w:val="006E3E18"/>
    <w:rsid w:val="006F2767"/>
    <w:rsid w:val="00705B6D"/>
    <w:rsid w:val="00717DCC"/>
    <w:rsid w:val="007550A7"/>
    <w:rsid w:val="0078437E"/>
    <w:rsid w:val="007A5169"/>
    <w:rsid w:val="007D2E65"/>
    <w:rsid w:val="007E6E2F"/>
    <w:rsid w:val="007F4D0E"/>
    <w:rsid w:val="0082456D"/>
    <w:rsid w:val="00830465"/>
    <w:rsid w:val="008548C8"/>
    <w:rsid w:val="0085642E"/>
    <w:rsid w:val="00864ABE"/>
    <w:rsid w:val="008A0569"/>
    <w:rsid w:val="008B372D"/>
    <w:rsid w:val="00977390"/>
    <w:rsid w:val="00991AB6"/>
    <w:rsid w:val="009E56BE"/>
    <w:rsid w:val="00A42FE4"/>
    <w:rsid w:val="00A83F1D"/>
    <w:rsid w:val="00A87BFD"/>
    <w:rsid w:val="00AB4BE9"/>
    <w:rsid w:val="00B00B14"/>
    <w:rsid w:val="00B1118C"/>
    <w:rsid w:val="00B16BE6"/>
    <w:rsid w:val="00B445EA"/>
    <w:rsid w:val="00B46B51"/>
    <w:rsid w:val="00B82469"/>
    <w:rsid w:val="00B96A7F"/>
    <w:rsid w:val="00C11563"/>
    <w:rsid w:val="00C7377E"/>
    <w:rsid w:val="00CB2FBC"/>
    <w:rsid w:val="00D0090E"/>
    <w:rsid w:val="00D35AA2"/>
    <w:rsid w:val="00D94B2E"/>
    <w:rsid w:val="00DA77BE"/>
    <w:rsid w:val="00DF00D8"/>
    <w:rsid w:val="00E0372F"/>
    <w:rsid w:val="00E0413A"/>
    <w:rsid w:val="00E41A2A"/>
    <w:rsid w:val="00E51C06"/>
    <w:rsid w:val="00E63647"/>
    <w:rsid w:val="00E64AD4"/>
    <w:rsid w:val="00EA1DE2"/>
    <w:rsid w:val="00F63C68"/>
    <w:rsid w:val="00F7463D"/>
    <w:rsid w:val="00FD43C9"/>
    <w:rsid w:val="00FF62BF"/>
    <w:rsid w:val="00FF79B1"/>
    <w:rsid w:val="5C74700D"/>
    <w:rsid w:val="74FE6B9F"/>
    <w:rsid w:val="7FF72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1547</Words>
  <Characters>1579</Characters>
  <Lines>11</Lines>
  <Paragraphs>3</Paragraphs>
  <TotalTime>43</TotalTime>
  <ScaleCrop>false</ScaleCrop>
  <LinksUpToDate>false</LinksUpToDate>
  <CharactersWithSpaces>1638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2022-09-27T09:25:00Z</dcterms:created>
  <dc:creator>gao yixuan</dc:creator>
  <cp:lastModifiedBy>greatwall</cp:lastModifiedBy>
  <cp:lastPrinted>2025-12-09T13:38:55Z</cp:lastPrinted>
  <dcterms:modified xsi:type="dcterms:W3CDTF">2025-12-09T13:41:12Z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E7C188C7BC6240B9A22DA71CD4E95A15</vt:lpwstr>
  </property>
</Properties>
</file>